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368F" w14:textId="48E98036" w:rsidR="00140883" w:rsidRPr="00140883" w:rsidRDefault="00140883" w:rsidP="00140883">
      <w:pPr>
        <w:spacing w:after="0" w:line="312" w:lineRule="atLeast"/>
        <w:jc w:val="center"/>
        <w:textAlignment w:val="baseline"/>
        <w:outlineLvl w:val="0"/>
        <w:rPr>
          <w:rFonts w:ascii="Open Sans" w:eastAsia="Times New Roman" w:hAnsi="Open Sans" w:cs="Times New Roman"/>
          <w:b/>
          <w:bCs/>
          <w:color w:val="7E191D"/>
          <w:spacing w:val="8"/>
          <w:kern w:val="36"/>
          <w:sz w:val="39"/>
          <w:szCs w:val="39"/>
          <w:lang w:eastAsia="pt-BR"/>
        </w:rPr>
      </w:pPr>
      <w:r w:rsidRPr="00140883">
        <w:rPr>
          <w:rFonts w:ascii="Open Sans" w:eastAsia="Times New Roman" w:hAnsi="Open Sans" w:cs="Times New Roman"/>
          <w:b/>
          <w:bCs/>
          <w:color w:val="7E191D"/>
          <w:spacing w:val="8"/>
          <w:kern w:val="36"/>
          <w:sz w:val="39"/>
          <w:szCs w:val="39"/>
          <w:lang w:eastAsia="pt-BR"/>
        </w:rPr>
        <w:t>Tentação de Elitização: PJ e Movimento Social</w:t>
      </w:r>
      <w:r w:rsidR="000C152A">
        <w:rPr>
          <w:rFonts w:ascii="Open Sans" w:eastAsia="Times New Roman" w:hAnsi="Open Sans" w:cs="Times New Roman"/>
          <w:b/>
          <w:bCs/>
          <w:color w:val="7E191D"/>
          <w:spacing w:val="8"/>
          <w:kern w:val="36"/>
          <w:sz w:val="39"/>
          <w:szCs w:val="39"/>
          <w:lang w:eastAsia="pt-BR"/>
        </w:rPr>
        <w:t>: Jorge Boran</w:t>
      </w:r>
    </w:p>
    <w:p w14:paraId="52CBC0D9" w14:textId="77777777" w:rsidR="00140883" w:rsidRPr="00140883" w:rsidRDefault="00140883" w:rsidP="00140883">
      <w:pPr>
        <w:spacing w:after="0" w:line="408" w:lineRule="atLeast"/>
        <w:jc w:val="center"/>
        <w:textAlignment w:val="baseline"/>
        <w:rPr>
          <w:rFonts w:ascii="inherit" w:eastAsia="Times New Roman" w:hAnsi="inherit" w:cs="Times New Roman"/>
          <w:sz w:val="24"/>
          <w:szCs w:val="24"/>
          <w:lang w:eastAsia="pt-BR"/>
        </w:rPr>
      </w:pPr>
      <w:r w:rsidRPr="00140883">
        <w:rPr>
          <w:rFonts w:ascii="inherit" w:eastAsia="Times New Roman" w:hAnsi="inherit" w:cs="Times New Roman"/>
          <w:sz w:val="24"/>
          <w:szCs w:val="24"/>
          <w:lang w:eastAsia="pt-BR"/>
        </w:rPr>
        <w:t>10/07/2017</w:t>
      </w:r>
    </w:p>
    <w:p w14:paraId="6DB227CF" w14:textId="757DF949" w:rsidR="00140883" w:rsidRPr="00140883" w:rsidRDefault="00140883" w:rsidP="00140883">
      <w:pPr>
        <w:shd w:val="clear" w:color="auto" w:fill="FFFFFF"/>
        <w:spacing w:after="384" w:line="408" w:lineRule="atLeast"/>
        <w:textAlignment w:val="baseline"/>
        <w:rPr>
          <w:rFonts w:ascii="Open Sans" w:eastAsia="Times New Roman" w:hAnsi="Open Sans" w:cs="Times New Roman"/>
          <w:color w:val="000000"/>
          <w:sz w:val="21"/>
          <w:szCs w:val="21"/>
          <w:lang w:eastAsia="pt-BR"/>
        </w:rPr>
      </w:pPr>
      <w:r w:rsidRPr="00140883">
        <w:rPr>
          <w:rFonts w:ascii="Open Sans" w:eastAsia="Times New Roman" w:hAnsi="Open Sans" w:cs="Times New Roman"/>
          <w:noProof/>
          <w:color w:val="000000"/>
          <w:sz w:val="21"/>
          <w:szCs w:val="21"/>
          <w:lang w:eastAsia="pt-BR"/>
        </w:rPr>
        <w:drawing>
          <wp:inline distT="0" distB="0" distL="0" distR="0" wp14:anchorId="2EC32DA1" wp14:editId="0E267C5F">
            <wp:extent cx="5530850" cy="3689350"/>
            <wp:effectExtent l="0" t="0" r="0" b="6350"/>
            <wp:docPr id="1" name="Picture 1" descr="Boran guarul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an guarulh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0850" cy="3689350"/>
                    </a:xfrm>
                    <a:prstGeom prst="rect">
                      <a:avLst/>
                    </a:prstGeom>
                    <a:noFill/>
                    <a:ln>
                      <a:noFill/>
                    </a:ln>
                  </pic:spPr>
                </pic:pic>
              </a:graphicData>
            </a:graphic>
          </wp:inline>
        </w:drawing>
      </w:r>
    </w:p>
    <w:p w14:paraId="66AE2E60" w14:textId="77777777" w:rsidR="00140883" w:rsidRPr="00140883" w:rsidRDefault="00140883" w:rsidP="00140883">
      <w:pPr>
        <w:shd w:val="clear" w:color="auto" w:fill="FFFFFF"/>
        <w:spacing w:after="0" w:line="408" w:lineRule="atLeast"/>
        <w:textAlignment w:val="baseline"/>
        <w:rPr>
          <w:rFonts w:ascii="Open Sans" w:eastAsia="Times New Roman" w:hAnsi="Open Sans" w:cs="Times New Roman"/>
          <w:color w:val="000000"/>
          <w:sz w:val="21"/>
          <w:szCs w:val="21"/>
          <w:lang w:eastAsia="pt-BR"/>
        </w:rPr>
      </w:pPr>
      <w:r w:rsidRPr="00140883">
        <w:rPr>
          <w:rFonts w:ascii="inherit" w:eastAsia="Times New Roman" w:hAnsi="inherit" w:cs="Times New Roman"/>
          <w:b/>
          <w:bCs/>
          <w:color w:val="000000"/>
          <w:sz w:val="21"/>
          <w:szCs w:val="21"/>
          <w:u w:val="single"/>
          <w:bdr w:val="none" w:sz="0" w:space="0" w:color="auto" w:frame="1"/>
          <w:lang w:eastAsia="pt-BR"/>
        </w:rPr>
        <w:t>Reflexão sobre a tentação a elitização dos líderes tanto no Movimento social quanto da Pastoral da Juventude e a consequente desmobilização das bases. O vídeo do Boulos ajuda a fazer comparações e pensar soluções.  </w:t>
      </w:r>
      <w:r w:rsidRPr="00140883">
        <w:rPr>
          <w:rFonts w:ascii="Open Sans" w:eastAsia="Times New Roman" w:hAnsi="Open Sans" w:cs="Times New Roman"/>
          <w:color w:val="000000"/>
          <w:sz w:val="21"/>
          <w:szCs w:val="21"/>
          <w:lang w:eastAsia="pt-BR"/>
        </w:rPr>
        <w:t xml:space="preserve">  Guilherme é um dos líderes mais importantes do movimento social hoje e que mais aparece nas mobilizações de rua contra os retrocessos sociais provocados pelo impeachment </w:t>
      </w:r>
      <w:proofErr w:type="spellStart"/>
      <w:r w:rsidRPr="00140883">
        <w:rPr>
          <w:rFonts w:ascii="Open Sans" w:eastAsia="Times New Roman" w:hAnsi="Open Sans" w:cs="Times New Roman"/>
          <w:color w:val="000000"/>
          <w:sz w:val="21"/>
          <w:szCs w:val="21"/>
          <w:lang w:eastAsia="pt-BR"/>
        </w:rPr>
        <w:t>da</w:t>
      </w:r>
      <w:proofErr w:type="spellEnd"/>
      <w:r w:rsidRPr="00140883">
        <w:rPr>
          <w:rFonts w:ascii="Open Sans" w:eastAsia="Times New Roman" w:hAnsi="Open Sans" w:cs="Times New Roman"/>
          <w:color w:val="000000"/>
          <w:sz w:val="21"/>
          <w:szCs w:val="21"/>
          <w:lang w:eastAsia="pt-BR"/>
        </w:rPr>
        <w:t xml:space="preserve"> presidente Dilma. Vale a pena assistir o vídeo no final desta reflexão. </w:t>
      </w:r>
      <w:r w:rsidRPr="00140883">
        <w:rPr>
          <w:rFonts w:ascii="inherit" w:eastAsia="Times New Roman" w:hAnsi="inherit" w:cs="Times New Roman"/>
          <w:b/>
          <w:bCs/>
          <w:color w:val="000000"/>
          <w:sz w:val="21"/>
          <w:szCs w:val="21"/>
          <w:bdr w:val="none" w:sz="0" w:space="0" w:color="auto" w:frame="1"/>
          <w:lang w:eastAsia="pt-BR"/>
        </w:rPr>
        <w:t>Boulos</w:t>
      </w:r>
      <w:r w:rsidRPr="00140883">
        <w:rPr>
          <w:rFonts w:ascii="Open Sans" w:eastAsia="Times New Roman" w:hAnsi="Open Sans" w:cs="Times New Roman"/>
          <w:color w:val="000000"/>
          <w:sz w:val="21"/>
          <w:szCs w:val="21"/>
          <w:lang w:eastAsia="pt-BR"/>
        </w:rPr>
        <w:t> fala da fragilidade das forças progressistas e de esquerda, provocada pelo </w:t>
      </w:r>
      <w:r w:rsidRPr="00140883">
        <w:rPr>
          <w:rFonts w:ascii="inherit" w:eastAsia="Times New Roman" w:hAnsi="inherit" w:cs="Times New Roman"/>
          <w:b/>
          <w:bCs/>
          <w:color w:val="000000"/>
          <w:sz w:val="21"/>
          <w:szCs w:val="21"/>
          <w:u w:val="single"/>
          <w:bdr w:val="none" w:sz="0" w:space="0" w:color="auto" w:frame="1"/>
          <w:lang w:eastAsia="pt-BR"/>
        </w:rPr>
        <w:t>abandono das bases</w:t>
      </w:r>
      <w:r w:rsidRPr="00140883">
        <w:rPr>
          <w:rFonts w:ascii="Open Sans" w:eastAsia="Times New Roman" w:hAnsi="Open Sans" w:cs="Times New Roman"/>
          <w:color w:val="000000"/>
          <w:sz w:val="21"/>
          <w:szCs w:val="21"/>
          <w:lang w:eastAsia="pt-BR"/>
        </w:rPr>
        <w:t>. Algo semelhante acontece com setores da Pastoral da Juventude.</w:t>
      </w:r>
    </w:p>
    <w:p w14:paraId="43361495" w14:textId="77777777" w:rsidR="00140883" w:rsidRPr="00140883" w:rsidRDefault="00140883" w:rsidP="00140883">
      <w:pPr>
        <w:shd w:val="clear" w:color="auto" w:fill="FFFFFF"/>
        <w:spacing w:after="0" w:line="408" w:lineRule="atLeast"/>
        <w:textAlignment w:val="baseline"/>
        <w:rPr>
          <w:rFonts w:ascii="Open Sans" w:eastAsia="Times New Roman" w:hAnsi="Open Sans" w:cs="Times New Roman"/>
          <w:color w:val="000000"/>
          <w:sz w:val="21"/>
          <w:szCs w:val="21"/>
          <w:lang w:eastAsia="pt-BR"/>
        </w:rPr>
      </w:pPr>
      <w:r w:rsidRPr="00140883">
        <w:rPr>
          <w:rFonts w:ascii="Open Sans" w:eastAsia="Times New Roman" w:hAnsi="Open Sans" w:cs="Times New Roman"/>
          <w:color w:val="000000"/>
          <w:sz w:val="21"/>
          <w:szCs w:val="21"/>
          <w:lang w:eastAsia="pt-BR"/>
        </w:rPr>
        <w:t>Como pesquisador e estudioso do fenômeno da juventude, com vários livros publicados sobre a metodologia de trabalho com os jovens, constato a tentação recorrente do </w:t>
      </w:r>
      <w:r w:rsidRPr="00140883">
        <w:rPr>
          <w:rFonts w:ascii="inherit" w:eastAsia="Times New Roman" w:hAnsi="inherit" w:cs="Times New Roman"/>
          <w:b/>
          <w:bCs/>
          <w:color w:val="000000"/>
          <w:sz w:val="21"/>
          <w:szCs w:val="21"/>
          <w:u w:val="single"/>
          <w:bdr w:val="none" w:sz="0" w:space="0" w:color="auto" w:frame="1"/>
          <w:lang w:eastAsia="pt-BR"/>
        </w:rPr>
        <w:t>vanguardismo ou elitização</w:t>
      </w:r>
      <w:r w:rsidRPr="00140883">
        <w:rPr>
          <w:rFonts w:ascii="Open Sans" w:eastAsia="Times New Roman" w:hAnsi="Open Sans" w:cs="Times New Roman"/>
          <w:color w:val="000000"/>
          <w:sz w:val="21"/>
          <w:szCs w:val="21"/>
          <w:u w:val="single"/>
          <w:bdr w:val="none" w:sz="0" w:space="0" w:color="auto" w:frame="1"/>
          <w:lang w:eastAsia="pt-BR"/>
        </w:rPr>
        <w:t>. </w:t>
      </w:r>
      <w:r w:rsidRPr="00140883">
        <w:rPr>
          <w:rFonts w:ascii="Open Sans" w:eastAsia="Times New Roman" w:hAnsi="Open Sans" w:cs="Times New Roman"/>
          <w:color w:val="000000"/>
          <w:sz w:val="21"/>
          <w:szCs w:val="21"/>
          <w:lang w:eastAsia="pt-BR"/>
        </w:rPr>
        <w:t>Durante muito tempo estudei a história do trabalho pastoral com jovens.  Descobri que o mesmo fenômeno aparece em todas as décadas, começando com a Ação Católica Especializada, JUC, JOC, JEC, nos 60. Trata-se de uma chave de leitura para entender a crise na Pastoral da Juventude em algumas dioceses</w:t>
      </w:r>
      <w:r w:rsidRPr="00140883">
        <w:rPr>
          <w:rFonts w:ascii="Open Sans" w:eastAsia="Times New Roman" w:hAnsi="Open Sans" w:cs="Times New Roman"/>
          <w:strike/>
          <w:color w:val="000000"/>
          <w:sz w:val="21"/>
          <w:szCs w:val="21"/>
          <w:bdr w:val="none" w:sz="0" w:space="0" w:color="auto" w:frame="1"/>
          <w:lang w:eastAsia="pt-BR"/>
        </w:rPr>
        <w:t>, </w:t>
      </w:r>
      <w:r w:rsidRPr="00140883">
        <w:rPr>
          <w:rFonts w:ascii="Open Sans" w:eastAsia="Times New Roman" w:hAnsi="Open Sans" w:cs="Times New Roman"/>
          <w:color w:val="000000"/>
          <w:sz w:val="21"/>
          <w:szCs w:val="21"/>
          <w:lang w:eastAsia="pt-BR"/>
        </w:rPr>
        <w:t xml:space="preserve">hoje. Depois da Ampliada Nacional da Pastoral da Juventude deste ano, escrevi uma reflexão sobre o perigo </w:t>
      </w:r>
      <w:r w:rsidRPr="00140883">
        <w:rPr>
          <w:rFonts w:ascii="Open Sans" w:eastAsia="Times New Roman" w:hAnsi="Open Sans" w:cs="Times New Roman"/>
          <w:color w:val="000000"/>
          <w:sz w:val="21"/>
          <w:szCs w:val="21"/>
          <w:lang w:eastAsia="pt-BR"/>
        </w:rPr>
        <w:lastRenderedPageBreak/>
        <w:t xml:space="preserve">de abandonar o trabalho com os jovens reais que estão nas paróquias e CEBs e substitui-lo por um discurso abstrato que não mais consegue entrar em contato e motivar os jovens nas bases, com a consequente desmobilização. O discurso elitista é fortalecido pelo isolamento dos líderes dentro do mesmo “aparelho de conversa ”, para usar uma frase do </w:t>
      </w:r>
      <w:proofErr w:type="spellStart"/>
      <w:r w:rsidRPr="00140883">
        <w:rPr>
          <w:rFonts w:ascii="Open Sans" w:eastAsia="Times New Roman" w:hAnsi="Open Sans" w:cs="Times New Roman"/>
          <w:color w:val="000000"/>
          <w:sz w:val="21"/>
          <w:szCs w:val="21"/>
          <w:lang w:eastAsia="pt-BR"/>
        </w:rPr>
        <w:t>Libanio</w:t>
      </w:r>
      <w:proofErr w:type="spellEnd"/>
      <w:r w:rsidRPr="00140883">
        <w:rPr>
          <w:rFonts w:ascii="Open Sans" w:eastAsia="Times New Roman" w:hAnsi="Open Sans" w:cs="Times New Roman"/>
          <w:color w:val="000000"/>
          <w:sz w:val="21"/>
          <w:szCs w:val="21"/>
          <w:lang w:eastAsia="pt-BR"/>
        </w:rPr>
        <w:t xml:space="preserve"> ou </w:t>
      </w:r>
      <w:r w:rsidRPr="00140883">
        <w:rPr>
          <w:rFonts w:ascii="inherit" w:eastAsia="Times New Roman" w:hAnsi="inherit" w:cs="Times New Roman"/>
          <w:b/>
          <w:bCs/>
          <w:color w:val="000000"/>
          <w:sz w:val="21"/>
          <w:szCs w:val="21"/>
          <w:bdr w:val="none" w:sz="0" w:space="0" w:color="auto" w:frame="1"/>
          <w:lang w:eastAsia="pt-BR"/>
        </w:rPr>
        <w:t>dentro de uma bolha</w:t>
      </w:r>
      <w:r w:rsidRPr="00140883">
        <w:rPr>
          <w:rFonts w:ascii="Open Sans" w:eastAsia="Times New Roman" w:hAnsi="Open Sans" w:cs="Times New Roman"/>
          <w:color w:val="000000"/>
          <w:sz w:val="21"/>
          <w:szCs w:val="21"/>
          <w:lang w:eastAsia="pt-BR"/>
        </w:rPr>
        <w:t>, conversando entre eles e reforçando suas ideias sobre a realidade sem ter contato com a realidade dos jovens reais nas comunidades.</w:t>
      </w:r>
      <w:r w:rsidRPr="00140883">
        <w:rPr>
          <w:rFonts w:ascii="inherit" w:eastAsia="Times New Roman" w:hAnsi="inherit" w:cs="Times New Roman"/>
          <w:b/>
          <w:bCs/>
          <w:i/>
          <w:iCs/>
          <w:color w:val="FF0000"/>
          <w:sz w:val="21"/>
          <w:szCs w:val="21"/>
          <w:bdr w:val="none" w:sz="0" w:space="0" w:color="auto" w:frame="1"/>
          <w:lang w:eastAsia="pt-BR"/>
        </w:rPr>
        <w:t> </w:t>
      </w:r>
      <w:hyperlink r:id="rId5" w:tgtFrame="_blank" w:history="1">
        <w:r w:rsidRPr="00140883">
          <w:rPr>
            <w:rFonts w:ascii="inherit" w:eastAsia="Times New Roman" w:hAnsi="inherit" w:cs="Times New Roman"/>
            <w:b/>
            <w:bCs/>
            <w:i/>
            <w:iCs/>
            <w:color w:val="FF0000"/>
            <w:sz w:val="21"/>
            <w:szCs w:val="21"/>
            <w:u w:val="single"/>
            <w:bdr w:val="none" w:sz="0" w:space="0" w:color="auto" w:frame="1"/>
            <w:lang w:eastAsia="pt-BR"/>
          </w:rPr>
          <w:t>Acesse aqui</w:t>
        </w:r>
      </w:hyperlink>
      <w:r w:rsidRPr="00140883">
        <w:rPr>
          <w:rFonts w:ascii="Open Sans" w:eastAsia="Times New Roman" w:hAnsi="Open Sans" w:cs="Times New Roman"/>
          <w:color w:val="FF0000"/>
          <w:sz w:val="21"/>
          <w:szCs w:val="21"/>
          <w:bdr w:val="none" w:sz="0" w:space="0" w:color="auto" w:frame="1"/>
          <w:lang w:eastAsia="pt-BR"/>
        </w:rPr>
        <w:t> </w:t>
      </w:r>
      <w:proofErr w:type="spellStart"/>
      <w:r w:rsidRPr="00140883">
        <w:rPr>
          <w:rFonts w:ascii="Open Sans" w:eastAsia="Times New Roman" w:hAnsi="Open Sans" w:cs="Times New Roman"/>
          <w:color w:val="000000"/>
          <w:sz w:val="21"/>
          <w:szCs w:val="21"/>
          <w:lang w:eastAsia="pt-BR"/>
        </w:rPr>
        <w:t>esta</w:t>
      </w:r>
      <w:proofErr w:type="spellEnd"/>
      <w:r w:rsidRPr="00140883">
        <w:rPr>
          <w:rFonts w:ascii="Open Sans" w:eastAsia="Times New Roman" w:hAnsi="Open Sans" w:cs="Times New Roman"/>
          <w:color w:val="000000"/>
          <w:sz w:val="21"/>
          <w:szCs w:val="21"/>
          <w:lang w:eastAsia="pt-BR"/>
        </w:rPr>
        <w:t xml:space="preserve"> reflexão:</w:t>
      </w:r>
    </w:p>
    <w:p w14:paraId="0CC06DB3" w14:textId="77777777" w:rsidR="00140883" w:rsidRPr="00140883" w:rsidRDefault="00140883" w:rsidP="00140883">
      <w:pPr>
        <w:shd w:val="clear" w:color="auto" w:fill="FFFFFF"/>
        <w:spacing w:after="0" w:line="408" w:lineRule="atLeast"/>
        <w:textAlignment w:val="baseline"/>
        <w:rPr>
          <w:rFonts w:ascii="Open Sans" w:eastAsia="Times New Roman" w:hAnsi="Open Sans" w:cs="Times New Roman"/>
          <w:color w:val="000000"/>
          <w:sz w:val="21"/>
          <w:szCs w:val="21"/>
          <w:lang w:eastAsia="pt-BR"/>
        </w:rPr>
      </w:pPr>
      <w:r w:rsidRPr="00140883">
        <w:rPr>
          <w:rFonts w:ascii="inherit" w:eastAsia="Times New Roman" w:hAnsi="inherit" w:cs="Times New Roman"/>
          <w:b/>
          <w:bCs/>
          <w:color w:val="000000"/>
          <w:sz w:val="21"/>
          <w:szCs w:val="21"/>
          <w:u w:val="single"/>
          <w:bdr w:val="none" w:sz="0" w:space="0" w:color="auto" w:frame="1"/>
          <w:lang w:eastAsia="pt-BR"/>
        </w:rPr>
        <w:t>Nas dioceses onde a Pastoral da Juventude está mais forte há uma opção</w:t>
      </w:r>
      <w:r w:rsidRPr="00140883">
        <w:rPr>
          <w:rFonts w:ascii="Open Sans" w:eastAsia="Times New Roman" w:hAnsi="Open Sans" w:cs="Times New Roman"/>
          <w:color w:val="000000"/>
          <w:sz w:val="21"/>
          <w:szCs w:val="21"/>
          <w:lang w:eastAsia="pt-BR"/>
        </w:rPr>
        <w:t> de “voltar às bases”, de acompanhar sistematicamente os grupos de base, trabalhar a dimensão eclesial e a espiritualidade e a dimensão da celebração, de estar sempre renovando as lideranças através de revezamento de líderes e cursos intensivos, como o CDL (Curso de Dinâmica para Líderes), para conquistar e capacitar novos líderes. Diferente do movimento social, porém, a</w:t>
      </w:r>
      <w:r w:rsidRPr="00140883">
        <w:rPr>
          <w:rFonts w:ascii="Open Sans" w:eastAsia="Times New Roman" w:hAnsi="Open Sans" w:cs="Times New Roman"/>
          <w:color w:val="000000"/>
          <w:sz w:val="21"/>
          <w:szCs w:val="21"/>
          <w:u w:val="single"/>
          <w:bdr w:val="none" w:sz="0" w:space="0" w:color="auto" w:frame="1"/>
          <w:lang w:eastAsia="pt-BR"/>
        </w:rPr>
        <w:t> </w:t>
      </w:r>
      <w:r w:rsidRPr="00140883">
        <w:rPr>
          <w:rFonts w:ascii="inherit" w:eastAsia="Times New Roman" w:hAnsi="inherit" w:cs="Times New Roman"/>
          <w:b/>
          <w:bCs/>
          <w:color w:val="000000"/>
          <w:sz w:val="21"/>
          <w:szCs w:val="21"/>
          <w:u w:val="single"/>
          <w:bdr w:val="none" w:sz="0" w:space="0" w:color="auto" w:frame="1"/>
          <w:lang w:eastAsia="pt-BR"/>
        </w:rPr>
        <w:t>PJ ocupa dois espaços</w:t>
      </w:r>
      <w:r w:rsidRPr="00140883">
        <w:rPr>
          <w:rFonts w:ascii="Open Sans" w:eastAsia="Times New Roman" w:hAnsi="Open Sans" w:cs="Times New Roman"/>
          <w:color w:val="000000"/>
          <w:sz w:val="21"/>
          <w:szCs w:val="21"/>
          <w:lang w:eastAsia="pt-BR"/>
        </w:rPr>
        <w:t>. Estes dois espaços são explicitados pelos principais documentos do Vaticano II:  1. A Igreja para dentro (ad intra – Lúmen Gentium) e 2. A Igreja para Fora (ad dextra – Gaudium et Spes).</w:t>
      </w:r>
    </w:p>
    <w:p w14:paraId="4D3D3023" w14:textId="072AF01A" w:rsidR="00140883" w:rsidRPr="00140883" w:rsidRDefault="00140883" w:rsidP="00140883">
      <w:pPr>
        <w:shd w:val="clear" w:color="auto" w:fill="FFFFFF"/>
        <w:spacing w:after="0" w:line="408" w:lineRule="atLeast"/>
        <w:textAlignment w:val="baseline"/>
        <w:rPr>
          <w:rFonts w:ascii="Open Sans" w:eastAsia="Times New Roman" w:hAnsi="Open Sans" w:cs="Times New Roman"/>
          <w:color w:val="000000"/>
          <w:sz w:val="21"/>
          <w:szCs w:val="21"/>
          <w:lang w:eastAsia="pt-BR"/>
        </w:rPr>
      </w:pPr>
      <w:r w:rsidRPr="00140883">
        <w:rPr>
          <w:rFonts w:ascii="Open Sans" w:eastAsia="Times New Roman" w:hAnsi="Open Sans" w:cs="Times New Roman"/>
          <w:color w:val="000000"/>
          <w:sz w:val="21"/>
          <w:szCs w:val="21"/>
          <w:lang w:eastAsia="pt-BR"/>
        </w:rPr>
        <w:t>Para as pastorais sociais há a tentação de</w:t>
      </w:r>
      <w:r w:rsidRPr="00140883">
        <w:rPr>
          <w:rFonts w:ascii="inherit" w:eastAsia="Times New Roman" w:hAnsi="inherit" w:cs="Times New Roman"/>
          <w:b/>
          <w:bCs/>
          <w:color w:val="000000"/>
          <w:sz w:val="21"/>
          <w:szCs w:val="21"/>
          <w:bdr w:val="none" w:sz="0" w:space="0" w:color="auto" w:frame="1"/>
          <w:lang w:eastAsia="pt-BR"/>
        </w:rPr>
        <w:t> </w:t>
      </w:r>
      <w:r w:rsidRPr="00140883">
        <w:rPr>
          <w:rFonts w:ascii="inherit" w:eastAsia="Times New Roman" w:hAnsi="inherit" w:cs="Times New Roman"/>
          <w:b/>
          <w:bCs/>
          <w:color w:val="000000"/>
          <w:sz w:val="21"/>
          <w:szCs w:val="21"/>
          <w:u w:val="single"/>
          <w:bdr w:val="none" w:sz="0" w:space="0" w:color="auto" w:frame="1"/>
          <w:lang w:eastAsia="pt-BR"/>
        </w:rPr>
        <w:t>ver o espaço eclesial (Igreja ad intra) como jaqueta</w:t>
      </w:r>
      <w:r w:rsidRPr="00140883">
        <w:rPr>
          <w:rFonts w:ascii="Open Sans" w:eastAsia="Times New Roman" w:hAnsi="Open Sans" w:cs="Times New Roman"/>
          <w:color w:val="000000"/>
          <w:sz w:val="21"/>
          <w:szCs w:val="21"/>
          <w:lang w:eastAsia="pt-BR"/>
        </w:rPr>
        <w:t> que a gente joga fora quando começar a correr. </w:t>
      </w:r>
      <w:r w:rsidRPr="00140883">
        <w:rPr>
          <w:rFonts w:ascii="inherit" w:eastAsia="Times New Roman" w:hAnsi="inherit" w:cs="Times New Roman"/>
          <w:b/>
          <w:bCs/>
          <w:color w:val="000000"/>
          <w:sz w:val="21"/>
          <w:szCs w:val="21"/>
          <w:bdr w:val="none" w:sz="0" w:space="0" w:color="auto" w:frame="1"/>
          <w:lang w:eastAsia="pt-BR"/>
        </w:rPr>
        <w:t>Os</w:t>
      </w:r>
      <w:r w:rsidR="00C12E57">
        <w:rPr>
          <w:rFonts w:ascii="inherit" w:eastAsia="Times New Roman" w:hAnsi="inherit" w:cs="Times New Roman"/>
          <w:b/>
          <w:bCs/>
          <w:color w:val="000000"/>
          <w:sz w:val="21"/>
          <w:szCs w:val="21"/>
          <w:bdr w:val="none" w:sz="0" w:space="0" w:color="auto" w:frame="1"/>
          <w:lang w:eastAsia="pt-BR"/>
        </w:rPr>
        <w:t xml:space="preserve"> </w:t>
      </w:r>
      <w:r w:rsidRPr="00140883">
        <w:rPr>
          <w:rFonts w:ascii="inherit" w:eastAsia="Times New Roman" w:hAnsi="inherit" w:cs="Times New Roman"/>
          <w:b/>
          <w:bCs/>
          <w:color w:val="000000"/>
          <w:sz w:val="21"/>
          <w:szCs w:val="21"/>
          <w:u w:val="single"/>
          <w:bdr w:val="none" w:sz="0" w:space="0" w:color="auto" w:frame="1"/>
          <w:lang w:eastAsia="pt-BR"/>
        </w:rPr>
        <w:t>movimentos de uma linha mais espiritualista</w:t>
      </w:r>
      <w:r w:rsidRPr="00140883">
        <w:rPr>
          <w:rFonts w:ascii="Open Sans" w:eastAsia="Times New Roman" w:hAnsi="Open Sans" w:cs="Times New Roman"/>
          <w:color w:val="000000"/>
          <w:sz w:val="21"/>
          <w:szCs w:val="21"/>
          <w:lang w:eastAsia="pt-BR"/>
        </w:rPr>
        <w:t>, por outro lado, sofrem a tentação de ficar somente dentro do espaço eclesial onde, também, tem dificuldade de se integrar numa pastoral orgânica. Hoje a PJ está forte nas dioceses onde consegue trabalhar os dois espaços e vivenciar os dois espaços. A PJ nestas dioceses tem</w:t>
      </w:r>
      <w:r w:rsidRPr="00140883">
        <w:rPr>
          <w:rFonts w:ascii="inherit" w:eastAsia="Times New Roman" w:hAnsi="inherit" w:cs="Times New Roman"/>
          <w:b/>
          <w:bCs/>
          <w:color w:val="000000"/>
          <w:sz w:val="21"/>
          <w:szCs w:val="21"/>
          <w:bdr w:val="none" w:sz="0" w:space="0" w:color="auto" w:frame="1"/>
          <w:lang w:eastAsia="pt-BR"/>
        </w:rPr>
        <w:t> </w:t>
      </w:r>
      <w:r w:rsidRPr="00140883">
        <w:rPr>
          <w:rFonts w:ascii="inherit" w:eastAsia="Times New Roman" w:hAnsi="inherit" w:cs="Times New Roman"/>
          <w:b/>
          <w:bCs/>
          <w:color w:val="000000"/>
          <w:sz w:val="21"/>
          <w:szCs w:val="21"/>
          <w:u w:val="single"/>
          <w:bdr w:val="none" w:sz="0" w:space="0" w:color="auto" w:frame="1"/>
          <w:lang w:eastAsia="pt-BR"/>
        </w:rPr>
        <w:t>convicção que dos dois espaços são importantes e se complementam</w:t>
      </w:r>
      <w:r w:rsidRPr="00140883">
        <w:rPr>
          <w:rFonts w:ascii="Open Sans" w:eastAsia="Times New Roman" w:hAnsi="Open Sans" w:cs="Times New Roman"/>
          <w:color w:val="000000"/>
          <w:sz w:val="21"/>
          <w:szCs w:val="21"/>
          <w:lang w:eastAsia="pt-BR"/>
        </w:rPr>
        <w:t> e fortalecem a luta pela justiça social e a promoção de uma formação que integra as cinco dimensões da Formação Integral na vida pessoal do jovem.</w:t>
      </w:r>
    </w:p>
    <w:p w14:paraId="3F6C8CD3" w14:textId="50F861AD" w:rsidR="00140883" w:rsidRDefault="00140883" w:rsidP="00140883">
      <w:pPr>
        <w:shd w:val="clear" w:color="auto" w:fill="FFFFFF"/>
        <w:spacing w:after="0" w:line="408" w:lineRule="atLeast"/>
        <w:textAlignment w:val="baseline"/>
        <w:rPr>
          <w:rFonts w:ascii="Open Sans" w:eastAsia="Times New Roman" w:hAnsi="Open Sans" w:cs="Times New Roman"/>
          <w:color w:val="000000"/>
          <w:sz w:val="21"/>
          <w:szCs w:val="21"/>
          <w:lang w:eastAsia="pt-BR"/>
        </w:rPr>
      </w:pPr>
      <w:r w:rsidRPr="00140883">
        <w:rPr>
          <w:rFonts w:ascii="inherit" w:eastAsia="Times New Roman" w:hAnsi="inherit" w:cs="Times New Roman"/>
          <w:b/>
          <w:bCs/>
          <w:color w:val="000000"/>
          <w:sz w:val="21"/>
          <w:szCs w:val="21"/>
          <w:u w:val="single"/>
          <w:bdr w:val="none" w:sz="0" w:space="0" w:color="auto" w:frame="1"/>
          <w:lang w:eastAsia="pt-BR"/>
        </w:rPr>
        <w:t>Há dois conceitos que ajudam</w:t>
      </w:r>
      <w:r w:rsidRPr="00140883">
        <w:rPr>
          <w:rFonts w:ascii="Open Sans" w:eastAsia="Times New Roman" w:hAnsi="Open Sans" w:cs="Times New Roman"/>
          <w:color w:val="000000"/>
          <w:sz w:val="21"/>
          <w:szCs w:val="21"/>
          <w:lang w:eastAsia="pt-BR"/>
        </w:rPr>
        <w:t xml:space="preserve"> a não confundir os papéis diferentes, das pastorais, dos movimentos populares, dos sindicatos e dos partidos populares: especificidade e autonomia. Cada um tem papel específico na transformação da sociedade que deve ser compreendido e respeitado. Há necessidade de </w:t>
      </w:r>
      <w:r w:rsidR="00534A6A">
        <w:rPr>
          <w:rFonts w:ascii="Open Sans" w:eastAsia="Times New Roman" w:hAnsi="Open Sans" w:cs="Times New Roman"/>
          <w:color w:val="000000"/>
          <w:sz w:val="21"/>
          <w:szCs w:val="21"/>
          <w:lang w:eastAsia="pt-BR"/>
        </w:rPr>
        <w:t>t</w:t>
      </w:r>
      <w:r w:rsidRPr="00140883">
        <w:rPr>
          <w:rFonts w:ascii="Open Sans" w:eastAsia="Times New Roman" w:hAnsi="Open Sans" w:cs="Times New Roman"/>
          <w:color w:val="000000"/>
          <w:sz w:val="21"/>
          <w:szCs w:val="21"/>
          <w:lang w:eastAsia="pt-BR"/>
        </w:rPr>
        <w:t>rabalhar </w:t>
      </w:r>
      <w:r w:rsidRPr="00140883">
        <w:rPr>
          <w:rFonts w:ascii="inherit" w:eastAsia="Times New Roman" w:hAnsi="inherit" w:cs="Times New Roman"/>
          <w:b/>
          <w:bCs/>
          <w:color w:val="000000"/>
          <w:sz w:val="21"/>
          <w:szCs w:val="21"/>
          <w:bdr w:val="none" w:sz="0" w:space="0" w:color="auto" w:frame="1"/>
          <w:lang w:eastAsia="pt-BR"/>
        </w:rPr>
        <w:t>a </w:t>
      </w:r>
      <w:r w:rsidRPr="00140883">
        <w:rPr>
          <w:rFonts w:ascii="inherit" w:eastAsia="Times New Roman" w:hAnsi="inherit" w:cs="Times New Roman"/>
          <w:b/>
          <w:bCs/>
          <w:color w:val="000000"/>
          <w:sz w:val="21"/>
          <w:szCs w:val="21"/>
          <w:u w:val="single"/>
          <w:bdr w:val="none" w:sz="0" w:space="0" w:color="auto" w:frame="1"/>
          <w:lang w:eastAsia="pt-BR"/>
        </w:rPr>
        <w:t>especificidade</w:t>
      </w:r>
      <w:r w:rsidRPr="00140883">
        <w:rPr>
          <w:rFonts w:ascii="inherit" w:eastAsia="Times New Roman" w:hAnsi="inherit" w:cs="Times New Roman"/>
          <w:b/>
          <w:bCs/>
          <w:color w:val="000000"/>
          <w:sz w:val="21"/>
          <w:szCs w:val="21"/>
          <w:bdr w:val="none" w:sz="0" w:space="0" w:color="auto" w:frame="1"/>
          <w:lang w:eastAsia="pt-BR"/>
        </w:rPr>
        <w:t> e </w:t>
      </w:r>
      <w:r w:rsidRPr="00140883">
        <w:rPr>
          <w:rFonts w:ascii="inherit" w:eastAsia="Times New Roman" w:hAnsi="inherit" w:cs="Times New Roman"/>
          <w:b/>
          <w:bCs/>
          <w:color w:val="000000"/>
          <w:sz w:val="21"/>
          <w:szCs w:val="21"/>
          <w:u w:val="single"/>
          <w:bdr w:val="none" w:sz="0" w:space="0" w:color="auto" w:frame="1"/>
          <w:lang w:eastAsia="pt-BR"/>
        </w:rPr>
        <w:t>autonomia</w:t>
      </w:r>
      <w:r w:rsidRPr="00140883">
        <w:rPr>
          <w:rFonts w:ascii="Open Sans" w:eastAsia="Times New Roman" w:hAnsi="Open Sans" w:cs="Times New Roman"/>
          <w:color w:val="000000"/>
          <w:sz w:val="21"/>
          <w:szCs w:val="21"/>
          <w:lang w:eastAsia="pt-BR"/>
        </w:rPr>
        <w:t xml:space="preserve"> tanto no movimento social quanto nas pastorais, e que tentativas de movimento social ou partido político de aparelhar as pastorais acabam fracassando e desmontando a corrente teológica libertadora dentro da igreja. Como aponta Boulos, no vídeo, abandonar certos espaços não significa que permanecem vazios. Logo são ocupados por igrejas ou movimentos mais espiritualistas que tem outro projeto que não seja o protagonismo dos pobres na transformação social.  O mesmo fenômeno acontece, explica Boulos, quando os movimentos populares são aparelhados pelos partidos políticos. </w:t>
      </w:r>
      <w:r w:rsidRPr="00140883">
        <w:rPr>
          <w:rFonts w:ascii="Open Sans" w:eastAsia="Times New Roman" w:hAnsi="Open Sans" w:cs="Times New Roman"/>
          <w:color w:val="000000"/>
          <w:sz w:val="21"/>
          <w:szCs w:val="21"/>
          <w:lang w:eastAsia="pt-BR"/>
        </w:rPr>
        <w:lastRenderedPageBreak/>
        <w:t>Líderes sem base têm dificuldade de mobilizar as pessoas na base, porque não conhecem as pessoas pelo nome e não estão presentes quando os lobos vêm para atacar. Há uma nova corrente dentro da PJ que abraça este caminho e cresce a cada dia.</w:t>
      </w:r>
    </w:p>
    <w:p w14:paraId="63C803FC" w14:textId="77777777" w:rsidR="00BC0F83" w:rsidRPr="00140883" w:rsidRDefault="00BC0F83" w:rsidP="00140883">
      <w:pPr>
        <w:shd w:val="clear" w:color="auto" w:fill="FFFFFF"/>
        <w:spacing w:after="0" w:line="408" w:lineRule="atLeast"/>
        <w:textAlignment w:val="baseline"/>
        <w:rPr>
          <w:rFonts w:ascii="Open Sans" w:eastAsia="Times New Roman" w:hAnsi="Open Sans" w:cs="Times New Roman"/>
          <w:color w:val="000000"/>
          <w:sz w:val="21"/>
          <w:szCs w:val="21"/>
          <w:lang w:eastAsia="pt-BR"/>
        </w:rPr>
      </w:pPr>
    </w:p>
    <w:p w14:paraId="426359E3" w14:textId="0B4DC818" w:rsidR="00140883" w:rsidRPr="00BC0F83" w:rsidRDefault="00140883" w:rsidP="00BC0F83">
      <w:pPr>
        <w:shd w:val="clear" w:color="auto" w:fill="FFFFFF"/>
        <w:spacing w:after="384" w:line="408" w:lineRule="atLeast"/>
        <w:textAlignment w:val="baseline"/>
        <w:rPr>
          <w:rFonts w:ascii="Open Sans" w:eastAsia="Times New Roman" w:hAnsi="Open Sans" w:cs="Times New Roman"/>
          <w:color w:val="000000"/>
          <w:sz w:val="21"/>
          <w:szCs w:val="21"/>
          <w:lang w:eastAsia="pt-BR"/>
        </w:rPr>
      </w:pPr>
      <w:r w:rsidRPr="00140883">
        <w:rPr>
          <w:rFonts w:ascii="Open Sans" w:eastAsia="Times New Roman" w:hAnsi="Open Sans" w:cs="Times New Roman"/>
          <w:color w:val="000000"/>
          <w:sz w:val="21"/>
          <w:szCs w:val="21"/>
          <w:lang w:eastAsia="pt-BR"/>
        </w:rPr>
        <w:t xml:space="preserve">Assista </w:t>
      </w:r>
      <w:r w:rsidR="00534A6A">
        <w:rPr>
          <w:rFonts w:ascii="Open Sans" w:eastAsia="Times New Roman" w:hAnsi="Open Sans" w:cs="Times New Roman"/>
          <w:color w:val="000000"/>
          <w:sz w:val="21"/>
          <w:szCs w:val="21"/>
          <w:lang w:eastAsia="pt-BR"/>
        </w:rPr>
        <w:t xml:space="preserve">aqui </w:t>
      </w:r>
      <w:r w:rsidRPr="00140883">
        <w:rPr>
          <w:rFonts w:ascii="Open Sans" w:eastAsia="Times New Roman" w:hAnsi="Open Sans" w:cs="Times New Roman"/>
          <w:color w:val="000000"/>
          <w:sz w:val="21"/>
          <w:szCs w:val="21"/>
          <w:lang w:eastAsia="pt-BR"/>
        </w:rPr>
        <w:t>ao vídeo da entrevista com Boulos:</w:t>
      </w:r>
      <w:r w:rsidR="00BC0F83">
        <w:rPr>
          <w:rFonts w:ascii="Open Sans" w:eastAsia="Times New Roman" w:hAnsi="Open Sans" w:cs="Times New Roman"/>
          <w:color w:val="000000"/>
          <w:sz w:val="21"/>
          <w:szCs w:val="21"/>
          <w:lang w:eastAsia="pt-BR"/>
        </w:rPr>
        <w:t xml:space="preserve">  </w:t>
      </w:r>
      <w:hyperlink r:id="rId6" w:history="1">
        <w:r w:rsidR="00BC0F83" w:rsidRPr="00BC0F83">
          <w:rPr>
            <w:rStyle w:val="Hyperlink"/>
            <w:rFonts w:ascii="Open Sans" w:eastAsia="Times New Roman" w:hAnsi="Open Sans" w:cs="Times New Roman"/>
            <w:sz w:val="21"/>
            <w:szCs w:val="21"/>
            <w:lang w:eastAsia="pt-BR"/>
          </w:rPr>
          <w:t>https</w:t>
        </w:r>
        <w:r w:rsidR="00BC0F83" w:rsidRPr="00BC0F83">
          <w:rPr>
            <w:rStyle w:val="Hyperlink"/>
            <w:rFonts w:ascii="Open Sans" w:eastAsia="Times New Roman" w:hAnsi="Open Sans" w:cs="Times New Roman"/>
            <w:sz w:val="21"/>
            <w:szCs w:val="21"/>
            <w:lang w:eastAsia="pt-BR"/>
          </w:rPr>
          <w:t>:</w:t>
        </w:r>
        <w:r w:rsidR="00BC0F83" w:rsidRPr="00BC0F83">
          <w:rPr>
            <w:rStyle w:val="Hyperlink"/>
            <w:rFonts w:ascii="Open Sans" w:eastAsia="Times New Roman" w:hAnsi="Open Sans" w:cs="Times New Roman"/>
            <w:sz w:val="21"/>
            <w:szCs w:val="21"/>
            <w:lang w:eastAsia="pt-BR"/>
          </w:rPr>
          <w:t>//yo</w:t>
        </w:r>
        <w:r w:rsidR="00BC0F83" w:rsidRPr="00BC0F83">
          <w:rPr>
            <w:rStyle w:val="Hyperlink"/>
            <w:rFonts w:ascii="Open Sans" w:eastAsia="Times New Roman" w:hAnsi="Open Sans" w:cs="Times New Roman"/>
            <w:sz w:val="21"/>
            <w:szCs w:val="21"/>
            <w:lang w:eastAsia="pt-BR"/>
          </w:rPr>
          <w:t>u</w:t>
        </w:r>
        <w:r w:rsidR="00BC0F83" w:rsidRPr="00BC0F83">
          <w:rPr>
            <w:rStyle w:val="Hyperlink"/>
            <w:rFonts w:ascii="Open Sans" w:eastAsia="Times New Roman" w:hAnsi="Open Sans" w:cs="Times New Roman"/>
            <w:sz w:val="21"/>
            <w:szCs w:val="21"/>
            <w:lang w:eastAsia="pt-BR"/>
          </w:rPr>
          <w:t>tu.be/P1M-nQLUnWQ</w:t>
        </w:r>
      </w:hyperlink>
    </w:p>
    <w:p w14:paraId="7612F71C" w14:textId="77777777" w:rsidR="00BC0F83" w:rsidRPr="00BC0F83" w:rsidRDefault="00BC0F83" w:rsidP="00BC0F83">
      <w:pPr>
        <w:shd w:val="clear" w:color="auto" w:fill="FFFFFF"/>
        <w:spacing w:after="384" w:line="408" w:lineRule="atLeast"/>
        <w:textAlignment w:val="baseline"/>
        <w:rPr>
          <w:rFonts w:ascii="Open Sans" w:eastAsia="Times New Roman" w:hAnsi="Open Sans" w:cs="Times New Roman"/>
          <w:color w:val="000000"/>
          <w:sz w:val="21"/>
          <w:szCs w:val="21"/>
          <w:lang w:eastAsia="pt-BR"/>
        </w:rPr>
      </w:pPr>
    </w:p>
    <w:p w14:paraId="7C0AF0CE" w14:textId="512B0CF6" w:rsidR="00140883" w:rsidRPr="00BC0F83" w:rsidRDefault="00140883" w:rsidP="001B0A7A">
      <w:pPr>
        <w:shd w:val="clear" w:color="auto" w:fill="FFFFFF"/>
        <w:spacing w:after="384" w:line="408" w:lineRule="atLeast"/>
        <w:textAlignment w:val="baseline"/>
        <w:rPr>
          <w:rFonts w:ascii="Open Sans" w:eastAsia="Times New Roman" w:hAnsi="Open Sans" w:cs="Times New Roman"/>
          <w:color w:val="000000"/>
          <w:sz w:val="21"/>
          <w:szCs w:val="21"/>
          <w:lang w:eastAsia="pt-BR"/>
        </w:rPr>
      </w:pPr>
      <w:r w:rsidRPr="00BC0F83">
        <w:rPr>
          <w:rFonts w:ascii="Open Sans" w:eastAsia="Times New Roman" w:hAnsi="Open Sans" w:cs="Times New Roman"/>
          <w:color w:val="000000"/>
          <w:sz w:val="21"/>
          <w:szCs w:val="21"/>
          <w:lang w:eastAsia="pt-BR"/>
        </w:rPr>
        <w:t> </w:t>
      </w:r>
    </w:p>
    <w:p w14:paraId="4A438AC0" w14:textId="77777777" w:rsidR="00140883" w:rsidRPr="00BC0F83" w:rsidRDefault="00140883"/>
    <w:sectPr w:rsidR="00140883" w:rsidRPr="00BC0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83"/>
    <w:rsid w:val="000C152A"/>
    <w:rsid w:val="00140883"/>
    <w:rsid w:val="001B0A7A"/>
    <w:rsid w:val="00534A6A"/>
    <w:rsid w:val="00BC0F83"/>
    <w:rsid w:val="00C12E57"/>
    <w:rsid w:val="00E42B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D5FE"/>
  <w15:chartTrackingRefBased/>
  <w15:docId w15:val="{5AE5B25D-C32A-4BB1-95BF-5AA91C0C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408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0883"/>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1408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40883"/>
    <w:rPr>
      <w:b/>
      <w:bCs/>
    </w:rPr>
  </w:style>
  <w:style w:type="character" w:styleId="nfase">
    <w:name w:val="Emphasis"/>
    <w:basedOn w:val="Fontepargpadro"/>
    <w:uiPriority w:val="20"/>
    <w:qFormat/>
    <w:rsid w:val="00140883"/>
    <w:rPr>
      <w:i/>
      <w:iCs/>
    </w:rPr>
  </w:style>
  <w:style w:type="character" w:styleId="Hyperlink">
    <w:name w:val="Hyperlink"/>
    <w:basedOn w:val="Fontepargpadro"/>
    <w:uiPriority w:val="99"/>
    <w:unhideWhenUsed/>
    <w:rsid w:val="00140883"/>
    <w:rPr>
      <w:color w:val="0000FF"/>
      <w:u w:val="single"/>
    </w:rPr>
  </w:style>
  <w:style w:type="character" w:customStyle="1" w:styleId="mejs-offscreen">
    <w:name w:val="mejs-offscreen"/>
    <w:basedOn w:val="Fontepargpadro"/>
    <w:rsid w:val="00140883"/>
  </w:style>
  <w:style w:type="character" w:customStyle="1" w:styleId="mejs-currenttime">
    <w:name w:val="mejs-currenttime"/>
    <w:basedOn w:val="Fontepargpadro"/>
    <w:rsid w:val="00140883"/>
  </w:style>
  <w:style w:type="character" w:customStyle="1" w:styleId="mejs-duration">
    <w:name w:val="mejs-duration"/>
    <w:basedOn w:val="Fontepargpadro"/>
    <w:rsid w:val="00140883"/>
  </w:style>
  <w:style w:type="character" w:styleId="MenoPendente">
    <w:name w:val="Unresolved Mention"/>
    <w:basedOn w:val="Fontepargpadro"/>
    <w:uiPriority w:val="99"/>
    <w:semiHidden/>
    <w:unhideWhenUsed/>
    <w:rsid w:val="00BC0F83"/>
    <w:rPr>
      <w:color w:val="605E5C"/>
      <w:shd w:val="clear" w:color="auto" w:fill="E1DFDD"/>
    </w:rPr>
  </w:style>
  <w:style w:type="character" w:styleId="HiperlinkVisitado">
    <w:name w:val="FollowedHyperlink"/>
    <w:basedOn w:val="Fontepargpadro"/>
    <w:uiPriority w:val="99"/>
    <w:semiHidden/>
    <w:unhideWhenUsed/>
    <w:rsid w:val="00BC0F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781">
      <w:bodyDiv w:val="1"/>
      <w:marLeft w:val="0"/>
      <w:marRight w:val="0"/>
      <w:marTop w:val="0"/>
      <w:marBottom w:val="0"/>
      <w:divBdr>
        <w:top w:val="none" w:sz="0" w:space="0" w:color="auto"/>
        <w:left w:val="none" w:sz="0" w:space="0" w:color="auto"/>
        <w:bottom w:val="none" w:sz="0" w:space="0" w:color="auto"/>
        <w:right w:val="none" w:sz="0" w:space="0" w:color="auto"/>
      </w:divBdr>
      <w:divsChild>
        <w:div w:id="1297683065">
          <w:marLeft w:val="0"/>
          <w:marRight w:val="0"/>
          <w:marTop w:val="0"/>
          <w:marBottom w:val="0"/>
          <w:divBdr>
            <w:top w:val="none" w:sz="0" w:space="0" w:color="auto"/>
            <w:left w:val="none" w:sz="0" w:space="0" w:color="auto"/>
            <w:bottom w:val="none" w:sz="0" w:space="0" w:color="auto"/>
            <w:right w:val="none" w:sz="0" w:space="0" w:color="auto"/>
          </w:divBdr>
        </w:div>
        <w:div w:id="1709183337">
          <w:marLeft w:val="0"/>
          <w:marRight w:val="0"/>
          <w:marTop w:val="0"/>
          <w:marBottom w:val="0"/>
          <w:divBdr>
            <w:top w:val="none" w:sz="0" w:space="0" w:color="auto"/>
            <w:left w:val="none" w:sz="0" w:space="0" w:color="auto"/>
            <w:bottom w:val="none" w:sz="0" w:space="0" w:color="auto"/>
            <w:right w:val="none" w:sz="0" w:space="0" w:color="auto"/>
          </w:divBdr>
          <w:divsChild>
            <w:div w:id="1831097996">
              <w:marLeft w:val="0"/>
              <w:marRight w:val="0"/>
              <w:marTop w:val="450"/>
              <w:marBottom w:val="600"/>
              <w:divBdr>
                <w:top w:val="none" w:sz="0" w:space="0" w:color="auto"/>
                <w:left w:val="none" w:sz="0" w:space="0" w:color="auto"/>
                <w:bottom w:val="none" w:sz="0" w:space="0" w:color="auto"/>
                <w:right w:val="none" w:sz="0" w:space="0" w:color="auto"/>
              </w:divBdr>
              <w:divsChild>
                <w:div w:id="137576505">
                  <w:marLeft w:val="0"/>
                  <w:marRight w:val="0"/>
                  <w:marTop w:val="0"/>
                  <w:marBottom w:val="0"/>
                  <w:divBdr>
                    <w:top w:val="none" w:sz="0" w:space="0" w:color="auto"/>
                    <w:left w:val="none" w:sz="0" w:space="0" w:color="auto"/>
                    <w:bottom w:val="none" w:sz="0" w:space="0" w:color="auto"/>
                    <w:right w:val="none" w:sz="0" w:space="0" w:color="auto"/>
                  </w:divBdr>
                  <w:divsChild>
                    <w:div w:id="1864586419">
                      <w:marLeft w:val="0"/>
                      <w:marRight w:val="0"/>
                      <w:marTop w:val="0"/>
                      <w:marBottom w:val="0"/>
                      <w:divBdr>
                        <w:top w:val="none" w:sz="0" w:space="0" w:color="auto"/>
                        <w:left w:val="none" w:sz="0" w:space="0" w:color="auto"/>
                        <w:bottom w:val="none" w:sz="0" w:space="0" w:color="auto"/>
                        <w:right w:val="none" w:sz="0" w:space="0" w:color="auto"/>
                      </w:divBdr>
                      <w:divsChild>
                        <w:div w:id="11924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P1M-nQLUnWQ" TargetMode="External"/><Relationship Id="rId5" Type="http://schemas.openxmlformats.org/officeDocument/2006/relationships/hyperlink" Target="http://ccj.org.br/uma-contribuicao-para-a-avaliacao-critica-da-ampliada-nacional-da-pastoral-da-juventude-em-crat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Boran</dc:creator>
  <cp:keywords/>
  <dc:description/>
  <cp:lastModifiedBy>George Boran</cp:lastModifiedBy>
  <cp:revision>8</cp:revision>
  <dcterms:created xsi:type="dcterms:W3CDTF">2019-01-02T14:30:00Z</dcterms:created>
  <dcterms:modified xsi:type="dcterms:W3CDTF">2022-09-29T20:47:00Z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824752b6c83468cac92b324a406bee17d956edd2e432b2bd43b7bdda9f53182b</vt:lpwstr>
  </property>
</Properties>
</file>